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25 naturvårdsarter, varav 20 är rödlistade, 6 är typiska (T) och 4 är signalarter (S): Coniocarpon fallax (CR), brandtaggsvamp (EN),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svart taggsvamp (NT), vårärt (NT, T), äggspindling (NT), anisspindling (S), brandmusseron (S), fransig jordstjärna (S), olivspindling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