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9064-2024 i Gotlands kommun</w:t>
      </w:r>
    </w:p>
    <w:p>
      <w:r>
        <w:t>Denna tillsynsbegäran behandlar höga naturvärden i avverkningsanmälan A 9064-2024 i Gotlands kommun som inkom 2024-03-06 och omfattar 21,5 ha.</w:t>
      </w:r>
    </w:p>
    <w:p>
      <w:pPr>
        <w:pStyle w:val="Caption"/>
      </w:pPr>
      <w:r>
        <w:drawing>
          <wp:inline xmlns:a="http://schemas.openxmlformats.org/drawingml/2006/main" xmlns:pic="http://schemas.openxmlformats.org/drawingml/2006/picture">
            <wp:extent cx="5146434" cy="5724000"/>
            <wp:docPr id="1" name="Picture 1"/>
            <wp:cNvGraphicFramePr>
              <a:graphicFrameLocks noChangeAspect="1"/>
            </wp:cNvGraphicFramePr>
            <a:graphic>
              <a:graphicData uri="http://schemas.openxmlformats.org/drawingml/2006/picture">
                <pic:pic>
                  <pic:nvPicPr>
                    <pic:cNvPr id="0" name="A 9064-2024 karta.png"/>
                    <pic:cNvPicPr/>
                  </pic:nvPicPr>
                  <pic:blipFill>
                    <a:blip r:embed="rId16"/>
                    <a:stretch>
                      <a:fillRect/>
                    </a:stretch>
                  </pic:blipFill>
                  <pic:spPr>
                    <a:xfrm>
                      <a:off x="0" y="0"/>
                      <a:ext cx="514643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6360140, E 694010 i SWEREF 99 TM.</w:t>
      </w:r>
    </w:p>
    <w:p>
      <w:r>
        <w:t>I och inom 22 meter från avverkningsanmälan finns fynd av 46 naturvårdsarter, varav 23 är rödlistade, 13 är fridlysta, 9 är typiska (T) och 16 är signalarter (S): bullspindling (VU), duvspindling (VU), garderönn (VU, §7), granrotspindling (VU), gulsträngad fagerspindling (VU), sammetsbockrot (VU), svartgrön spindling (VU), trollspindling (VU), tvillingspindling (VU), vit taggsvamp (VU), backtimjan (NT), blå slemspindling (NT, T), denisespindling (NT), dårgräsfjäril (NT, §4a), flattoppad klubbsvamp (NT), gulsparv (NT, §4), jordtistel (NT), odörspindling (NT), rödfläckig zontaggsvamp (NT), skarp dropptaggsvamp (NT), slåtterfibbla (NT, T), svinrot (NT), tallticka (NT, T), anisspindling (S), besk kastanjemusseron (S), blåmossa (S, T), diskvaxskivling (S), fransig jordstjärna (S), kalktallört (S), kastanjefjällskivling (S), kragjordstjärna (S), murgröna (S, T), nästrot (S, §8), olivspindling (S), purpurknipprot (S, §8), rödgul trumpetsvamp (S), skogsknipprot (S, T, §8), svavelriska (S), zontaggsvamp (S), blåsippa (T, §9), nattskärra (T, §4), spillkråka (T, §4), havsörn (§4), kungsfågel (§4), skogsduva (§4)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slåtterfibbla (NT, T), tallticka (NT, T), blåmossa (S, T), murgröna (S, T), skogsknipprot (S, T, §8), blåsippa (T, §9), nattskärra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