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452-2025 i Gotlands kommun</w:t>
      </w:r>
    </w:p>
    <w:p>
      <w:r>
        <w:t>Denna tillsynsbegäran behandlar höga naturvärden i samrådsanmälan S 452-2025 i Gotlands kommun som inkom 2025-02-13 och omfattar 31,5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S 452-2025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6380723, E 689356 i SWEREF 99 TM.</w:t>
      </w:r>
    </w:p>
    <w:p>
      <w:r>
        <w:t>I och inom 5 meter från samrådsanmälan finns fynd av 6 naturvårdsarter, varav 6 är rödlistade, 1 är fridlyst och 1 är typisk (T): sexfläckig bastardsvärmare (VU), sommarklynne (VU), apollofjäril (NT, §4a), grådådra (NT), vippärt (NT, T) och åkerranunkel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