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17 naturvårdsarter, varav 11 är rödlistade, 3 är typiska (T) och 6 är signalarter (S): Clitopaxillus alexandri (VU), duvspindling (VU), granrotspindling (VU), gulsträngad fagerspindling (VU), svartgrön spindling (VU), trollspindling (VU), blå slemspindling (NT, T), blå taggsvamp (NT, T), fjällig taggsvamp s.str. (NT), odörspindling (NT), vårärt (NT, T), anisspindling (S), besk kastanjemusseron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