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17766-2024 i Gotlands kommun</w:t>
      </w:r>
    </w:p>
    <w:p>
      <w:r>
        <w:t>Detta klagomål behandlar höga naturvärden i avverkningsanmälan A 17766-2024 i Gotlands kommun som inkom 2024-05-06 och omfattar 1,3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6391378, E 701190 i SWEREF 99 TM.</w:t>
      </w:r>
    </w:p>
    <w:p>
      <w:r>
        <w:t>I och inom 25 meter från avverkningsanmälan finns fynd av 12 naturvårdsarter, varav 9 är rödlistade, 2 är fridlysta, 2 är typiska (T) och 3 är signalarter (S): svartnande fingersvamp (EN), bredbrämad bastardsvärmare (VU), gråfingerört (VU), gulsträngad fagerspindling (VU), naveljordstjärna (VU), svartfläckig blåvinge (VU, §4a), fyrflikig jordstjärna (NT, T), timjansnyltrot (NT, §8), vippärt (NT, T), besk kastanjemusseron (S), kragjordstjärna (S)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