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brun glada (EN, §4), granrotsspindling (VU), apollofjäril (NT, §4a), axveronika (NT), backtimjan (NT), havsörn (NT, §4), jordtistel (NT), mindre hackspett (NT, §4), reliktbock (NT), solvända (NT), spillkråka (NT, §4), svartfläckig blåvinge (NT, §4a), anisspindling (S), purpurknipprot (S, §8), skogsknipprot (S, §8), brudsporre (§8), grönvit nattviol (§8), nattviol (§8), sankt pers 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