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34142-2024 i Gotlands kommun</w:t>
      </w:r>
    </w:p>
    <w:p>
      <w:r>
        <w:t>Detta klagomål behandlar höga naturvärden i avverkningsanmälan A 34142-2024 i Gotlands kommun som inkom 2024-08-20 och omfattar 6,0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34142-2024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6385327, E 726208 i SWEREF 99 TM.</w:t>
      </w:r>
    </w:p>
    <w:p>
      <w:r>
        <w:t>I och inom 2 meter från avverkningsanmälan finns fynd av 7 naturvårdsarter, varav 5 är rödlistade, 1 är fridlyst, 1 är typisk (T) och 2 är signalarter (S): duvspindling (VU), igelkott (VU), blå slemspindling (NT, T), odörspindling (NT), rödfläckig zontaggsvamp (NT), anisspindling (S) och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