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62132-2023 i Gotlands kommun</w:t>
      </w:r>
    </w:p>
    <w:p>
      <w:r>
        <w:t>Detta klagomål behandlar höga naturvärden i avverkningsanmälan A 62132-2023 i Gotlands kommun som inkom 2023-12-07 och omfattar 13,9 ha.</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62132-2023 karta.png"/>
                    <pic:cNvPicPr/>
                  </pic:nvPicPr>
                  <pic:blipFill>
                    <a:blip r:embed="rId16"/>
                    <a:stretch>
                      <a:fillRect/>
                    </a:stretch>
                  </pic:blipFill>
                  <pic:spPr>
                    <a:xfrm>
                      <a:off x="0" y="0"/>
                      <a:ext cx="5486400" cy="45485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6366530, E 700720 i SWEREF 99 TM.</w:t>
      </w:r>
    </w:p>
    <w:p>
      <w:r>
        <w:t>I och inom 25 meter från avverkningsanmälan finns fynd av 17 naturvårdsarter, varav 11 är rödlistade, 5 är fridlysta, 5 är typiska (T) och 4 är signalarter (S): granrotspindling (VU), gulsträngad fagerspindling (VU), källnate (VU), vit taggsvamp (VU), backtimjan (NT), blå slemspindling (NT, T), dårgräsfjäril (NT, §4a), jordtistel (NT), odörspindling (NT), solvända (NT), äggspindling (NT), blåmossa (S, T), mindre märgborre (S, T), nästrot (S, §8), skogsknipprot (S, T, §8), spillkråka (T, §4)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