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49884-2023 i Gotlands kommun</w:t>
      </w:r>
    </w:p>
    <w:p>
      <w:r>
        <w:t>Detta klagomål behandlar höga naturvärden i avverkningsanmälan A 49884-2023 i Gotlands kommun som inkom 2023-10-14 och omfattar 8,9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49884-2023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6406996, E 728762 i SWEREF 99 TM.</w:t>
      </w:r>
    </w:p>
    <w:p>
      <w:r>
        <w:t>I avverkningsanmälan finns fynd av 6 naturvårdsarter, varav 1 är rödlistad, 2 är fridlysta, 2 är typiska (T) och 5 är signalarter (S): blå slemspindling (NT, T), nästrot (S, §8), olivspindling (S), rödgul trumpetsvamp (S), skogsknipprot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