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8 naturvårdsarter, varav 5 är rödlistade, 1 är typisk (T) och 2 är signalarter (S): gulsträngad fagerspindling (VU), svartgrön spindling (VU), trollspindling (VU), flattoppad klubbsvamp (NT), odörspindling (NT), anisspindling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