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cinnoberfläck (CR), frostfläck (CR), ädellav (EN), mörk kraterlav (VU), loppstarr (NT), mjölmusseron (NT), odörspindling (NT), anisspindling (S), besk kastanjemusseron (S), havstulpanlav (S), kattfotslav (S), korallblylav (S), murgröna (S), rikfruktig blemlav (S), västlig hakmossa (S), skogsduva (§4),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skogsduva (§4), brudsporre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