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granrotsspindling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alvarstånds (§7), sankt pers nycklar (§8) och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