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26077-2024 i Gotlands kommun</w:t>
      </w:r>
    </w:p>
    <w:p>
      <w:r>
        <w:t>Denna tillsynsbegäran behandlar höga naturvärden i avverkningsanmälan A 26077-2024 i Gotlands kommun som inkom 2024-06-24 och omfattar 4,6 ha.</w:t>
      </w:r>
    </w:p>
    <w:p>
      <w:pPr>
        <w:pStyle w:val="Caption"/>
      </w:pPr>
      <w:r>
        <w:drawing>
          <wp:inline xmlns:a="http://schemas.openxmlformats.org/drawingml/2006/main" xmlns:pic="http://schemas.openxmlformats.org/drawingml/2006/picture">
            <wp:extent cx="5486400" cy="5219164"/>
            <wp:docPr id="1" name="Picture 1"/>
            <wp:cNvGraphicFramePr>
              <a:graphicFrameLocks noChangeAspect="1"/>
            </wp:cNvGraphicFramePr>
            <a:graphic>
              <a:graphicData uri="http://schemas.openxmlformats.org/drawingml/2006/picture">
                <pic:pic>
                  <pic:nvPicPr>
                    <pic:cNvPr id="0" name="A 26077-2024 karta.png"/>
                    <pic:cNvPicPr/>
                  </pic:nvPicPr>
                  <pic:blipFill>
                    <a:blip r:embed="rId16"/>
                    <a:stretch>
                      <a:fillRect/>
                    </a:stretch>
                  </pic:blipFill>
                  <pic:spPr>
                    <a:xfrm>
                      <a:off x="0" y="0"/>
                      <a:ext cx="5486400" cy="5219164"/>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6394466, E 716549 i SWEREF 99 TM.</w:t>
      </w:r>
    </w:p>
    <w:p>
      <w:r>
        <w:t>I och inom 23 meter från avverkningsanmälan finns fynd av 2 naturvårdsarter, varav 2 är rödlistade och 1 är typisk (T): ask (EN) och tallticka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