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och inom 8 meter från avverkningsanmälan finns fynd av 7 naturvårdsarter, varav 5 är rödlistade och 2 är signalarter (S): fågelträcksspindling (VU), gulsträngad fagerspindling (VU), trollspindling (VU), odörspindling (NT), äggspindling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