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37 naturvårdsarter, varav 28 är rödlistade, 3 är fridlysta, 6 är typiska (T) och 6 är signalarter (S): ask (EN), svartnande fingersvamp (EN), bredbrämad bastardsvärmare (VU), duvspindling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