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ask (EN), sienamusseron (EN), granrotspindling (VU), gulsträngad fagerspindling (VU), kopparspindling (VU), narrspindling (VU), svartgrön spindling (VU), violettfläckig spindling (VU), backtimjan (NT), dårgräsfjäril (NT, §4a), jordtistel (NT), odörspindling (NT), solvända (NT), spillkråka (NT, §4), svinrot (NT), äggspindling (NT), ängsstarr (NT), trollspindling (DD), anisspindling (S), barrfagerspindling (S), blå slemspindling (S), blåmossa (S), fjällig taggsvamp s.str. (S), grovticka (S), jordstjärnesläktet (S), olivspindling (S), skogsknipprot (S, §8), sårläka (S), tvåblad (S, §8), brudsporre (§8)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skogsknipprot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