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25218-2021 i Gotlands kommun</w:t>
      </w:r>
    </w:p>
    <w:p>
      <w:r>
        <w:t>Detta dokument behandlar höga naturvärden i avverkningsanmälan A 25218-2021 i Gotlands kommun. Denna avverkningsanmälan inkom 2021-05-26 00:00:00 och omfattar 7,6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32 naturvårdsarter hittats: mörk lundlav (CR), ask (EN), ädellav (EN), almlav (VU), klosterlav (VU), mörk kraterlav (VU), rosa lundlav (VU), duvhök (NT, §4), grönsångare (NT, §4), Hypoxylon petriniae (NT), mindre hackspett (NT, §4), prydnadsbock (NT), rosa skärelav (NT), spillkråka (NT, §4), svart askbastborre (NT), tallticka (NT), björksplintborre (S), guldlockmossa (S), hasselsopp (S), lönnlav (S), mindre märgborre (S), nästrot (S, §8), rikfruktig blemlav (S), skogsknipprot (S, §8), slät lönnlav (S), sårläka (S), tvåblad (S, §8), halsbandsflugsnappare (§4), skogsduva (§4), sankt pers nycklar (§8), blåsippa (§9) och gullviva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25218-2021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6395047, E 714274 i SWEREF 99 TM.</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pPr>
        <w:pStyle w:val="Heading1"/>
      </w:pPr>
      <w:r>
        <w:t>Fridlysta arter</w:t>
      </w:r>
    </w:p>
    <w:p>
      <w:r>
        <w:t>Följande fridlysta arter har sina livsmiljöer och växtplatser i den avverkningsanmälda skogen: duvhök (NT, §4), grönsångare (NT, §4), mindre hackspett (NT, §4), spillkråka (NT, §4), nästrot (S, §8), skogsknipprot (S, §8), tvåblad (S, §8), halsbandsflugsnappare (§4), skogsduva (§4), sankt pers nycklar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