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36 naturvårdsarter, varav 23 är rödlistade, 5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