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3 meter från avverkningsanmälan finns fynd av 6 naturvårdsarter, varav 2 är rödlistade, 3 är fridlysta, 2 är typiska (T) och 1 är signalart (S): berggräsfjäril (NT),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