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5 naturvårdsarter, varav 2 är rödlistade, 3 är fridlysta, 2 är typiska (T) och 2 är signalarter (S): backtimjan (NT),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