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9 meter från avverkningsanmälan finns fynd av 2 naturvårdsarter, varav 1 är rödlistad, 1 är fridlyst och 1 är signalart (S):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