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Inom 23 meter från avverkningsanmälan finns fynd av 3 naturvårdsarter, varav 3 är rödlistade: backstarr (NT),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