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44117-2026 i Gotlands kommun</w:t>
      </w:r>
    </w:p>
    <w:p>
      <w:r>
        <w:t>Denna tillsynsbegäran behandlar höga naturvärden i avverkningsanmälan A 44117-2026 i Gotlands kommun som inkom 2026-10-23 och omfattar 16,3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44117-2026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6378749, E 725147 i SWEREF 99 TM.</w:t>
      </w:r>
    </w:p>
    <w:p>
      <w:r>
        <w:t>I avverkningsanmälan finns fynd av 10 naturvårdsarter, varav 5 är rödlistade, 5 är fridlysta, 3 är typiska (T) och 4 är signalarter (S): honungsblomster (VU, §8), ryl (VU, T), blå slemspindling (NT, T), jordtistel (NT), odörspindling (NT), flugblomster (S, §8), nästrot (S, §8), rödgul trumpetsvamp (S), skogsknipprot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