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9 naturvårdsarter, varav 6 är rödlistade, 1 är typisk (T) och 3 är signalarter (S): gul lammticka (VU), gulsträngad fagerspindling (VU), vit taggsvamp (VU), kryddspindling (NT, T), odörspindling (NT), äggspindling (NT), anisspindling (S), fransig 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