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knärot (VU, §8), dårgräsfjäril (NT, §4a), jordtistel (NT), loppstarr (NT), majviva (NT), svinrot (NT), ängsstarr (NT), axag (S), blåmossa (S), grönpyrola (S), nästrot (S, §8), purpurknipprot (S, §8), skogsknipprot (S, §8), sårläka (S), tvåblad (S, §8), Dactylorhiza incarnata subsp. incarnata (§8), fläcknycklar (§8), grönvit nattviol (§8), nattviol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