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duvspindling (VU), granrotspindling (VU), gulsträngad fagerspindling (VU), sammetsbockrot (VU), svartgrön spindling (VU), tvillingspindling (VU), vit taggsvamp (VU), backtimjan (NT), flattoppad klubbsvamp (NT), gulfotad denisespindling (NT), gulsparv (NT, §4), jordtistel (NT), odörspindling (NT), spillkråka (NT, §4), trollspindling (DD), anisspindling (S), besk kastanjemusseron (S), blå slemspindling (S), diskvaxskivling (S), fransig jordstjärna (S), kastanjefjällskivling (S), kragjordstjärna (S), murgröna (S), olivspindling (S), rödfläckig zontaggsvamp (S), rödgul trumpetsvamp (S), skarp dropptaggsvamp (S), skogsknipprot (S, §8), zontaggsvamp (S), skogsduva (§4)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skogsduva (§4)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