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pluggtrattskivling (VU), vit taggsvamp (VU), backtimjan (NT), dårgräsfjäril (NT, §4a), flattoppad klubbsvamp (NT), gulfotad denisespindling (NT), jordtistel (NT), odörspindling (NT), svart taggsvamp (NT), svinrot (NT), anisspindling (S), blå slemspindling (S), diskvaxskivling (S), fjällig taggsvamp s.str. (S), fransig jordstjärna (S), kastanjefjällskivling (S), mindre märgborre (S), murgröna (S), nästrot (S, §8), olivspindling (S), rödfläckig zontaggsvamp (S), rödgul trumpetsvamp (S), Tricholoma squarrulosum (S), vågbandad barkbock (S), sankt pers nycklar (§8),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