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17762-2024 i Gotlands kommun</w:t>
      </w:r>
    </w:p>
    <w:p>
      <w:r>
        <w:t>Detta dokument behandlar höga naturvärden i avverkningsanmälan A 17762-2024 i Gotlands kommun. Denna avverkningsanmälan inkom 2024-05-06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15 naturvårdsarter hittats: järnek (CR), naveljordstjärna (EN), gråfingerört (VU), axveronika (NT), backstarr (NT), backtimjan (NT), Crepis tectorum subsp. tectorum (NT), kalkvaxskivling (NT), odörspindling (NT), solvända (NT), svinrot (NT), anisspindling (S), mindre märgborre (S), sankt pers nycklar (§8) och blåsippa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6408"/>
            <wp:docPr id="1" name="Picture 1"/>
            <wp:cNvGraphicFramePr>
              <a:graphicFrameLocks noChangeAspect="1"/>
            </wp:cNvGraphicFramePr>
            <a:graphic>
              <a:graphicData uri="http://schemas.openxmlformats.org/drawingml/2006/picture">
                <pic:pic>
                  <pic:nvPicPr>
                    <pic:cNvPr id="0" name="A 17762-2024 karta.png"/>
                    <pic:cNvPicPr/>
                  </pic:nvPicPr>
                  <pic:blipFill>
                    <a:blip r:embed="rId16"/>
                    <a:stretch>
                      <a:fillRect/>
                    </a:stretch>
                  </pic:blipFill>
                  <pic:spPr>
                    <a:xfrm>
                      <a:off x="0" y="0"/>
                      <a:ext cx="5486400" cy="4196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6391593, E 700904 i SWEREF 99 TM.</w:t>
      </w:r>
    </w:p>
    <w:p>
      <w:pPr>
        <w:pStyle w:val="Heading1"/>
      </w:pPr>
      <w:r>
        <w:t>Fridlysta arter</w:t>
      </w:r>
    </w:p>
    <w:p>
      <w:r>
        <w:t>Följande fridlysta arter har sina livsmiljöer och växtplatser i den avverkningsanmälda skogen: sankt pers nycklar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