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klagomål behandlar höga naturvärden i avverkningsanmälan A 33728-2025 i Gotlands kommun som inkom 2025-07-04 och omfattar 9,5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6396776, E 705397 i SWEREF 99 TM.</w:t>
      </w:r>
    </w:p>
    <w:p>
      <w:r>
        <w:t>I och inom 25 meter från avverkningsanmälan finns fynd av 37 naturvårdsarter, varav 28 är rödlistade, 5 är fridlysta, 3 är typiska (T) och 8 är signalarter (S): ask (EN), sienamusseron (EN), gotlandsmåra (VU), gotländsk haverrot (VU, §8), granrotspindling (VU), läderdoftande fingersvamp (VU), mörkfjällig olivspindling (VU), narrspindling (VU), rostspindling (VU), svartfläckig blåvinge (VU, §4a), svartgrön spindling (VU), violettfläckig spindling (VU), axveronika (NT), backtimjan (NT), barrviolspindling (NT), bittermusseron (NT), duvhök (NT, §4), fjällig taggsvamp s.str. (NT), flattoppad klubbsvamp (NT), jordtistel (NT), kryddspindling (NT, T), kungsspindling (NT), odörspindling (NT), rödfläckig zontaggsvamp (NT), skarp dropptaggsvamp (NT), solvända (NT), svinrot (NT), tjockfotad fingersvamp (NT), blomkålssvamp (S), kalktallört (S), olivspindling (S), rökmusseron (S), skogsknipprot (S, T, §8), strimspindling (S), svavelriska (S), trådticka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