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39400-2026 i Gotlands kommun</w:t>
      </w:r>
    </w:p>
    <w:p>
      <w:r>
        <w:t>Denna tillsynsbegäran behandlar höga naturvärden i avverkningsanmälan A 39400-2026 i Gotlands kommun som inkom 2026-09-23 och omfattar 5,4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39400-2026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6373476, E 689523 i SWEREF 99 TM.</w:t>
      </w:r>
    </w:p>
    <w:p>
      <w:r>
        <w:t>I avverkningsanmälan finns fynd av 6 naturvårdsarter, varav 4 är rödlistade, 1 är fridlyst och 2 är signalarter (S): gulsträngad fagerspindling (VU), svartgrön spindling (VU), trollspindling (VU), kungsörn (NT, §4), anisspindling (S) och rödbrun 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