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2823-2025 i Gotlands kommun</w:t>
      </w:r>
    </w:p>
    <w:p>
      <w:r>
        <w:t>Denna tillsynsbegäran behandlar höga naturvärden i samrådsanmälan S 2823-2025 i Gotlands kommun som inkom 2025-10-09 och omfattar 87,0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S 2823-2025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6413092, E 735966 i SWEREF 99 TM.</w:t>
      </w:r>
    </w:p>
    <w:p>
      <w:r>
        <w:t>I och inom 20 meter från samrådsanmälan finns fynd av 30 naturvårdsarter, varav 21 är rödlistade, 2 är fridlysta, 4 är typiska (T) och 8 är signalarter (S): blåfotad fagerspindling (VU), bullspindling (VU), granrotspindling (VU), gul lammticka (VU), gulsträngad fagerspindling (VU), lammticka (VU), naveljordstjärna (VU), svartgrön spindling (VU), tvillingspindling (VU), violettfläckig spindling (VU), vit taggsvamp (VU), apollofjäril (NT, §4a), barrfagerspindling (NT), blå slemspindling (NT, T), fjällig taggsvamp s.str. (NT), motaggsvamp (NT, T), odörspindling (NT), paddfot (NT), svart taggsvamp (NT), tallticka (NT, T), äggspindling (NT), anisspindling (S), fransig jordstjärna (S), kragjordstjärna (S), olivspindling (S), rödbrun jordstjärna (S), rödgul trumpetsvamp (S), svavelriska (S), zontaggsvamp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