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 glada (EN, §4), apollofjäril (NT, §4a), axveronika (NT), backtimjan (NT), havsörn (NT, §4), jordtistel (NT), solvända (NT), spillkråka (NT, §4), svartfläckig blåvinge (NT, §4a), purpurknipprot (S, §8), skogsknipprot (S, §8), grönvit nattviol (§8), nattviol (§8),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apollofjäril (NT, §4a), havsörn (NT, §4), spillkråka (NT, §4), svartfläckig blåvinge (NT, §4a), purpurknipprot (S, §8), skogsknipprot (S,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