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granrotsspindling (VU), gulsträngad fagerspindling (VU), narrspindling (VU), svartgrön spindling (VU), violettfläckig spindling (VU), backtimjan (NT), dårgräsfjäril (NT, §4a), jordtistel (NT), odörspindling (NT), solvända (NT), spillkråka (NT, §4), svinrot (NT), äggspindling (NT), ängsstarr (NT), trollspindling (DD), anisspindling (S), blå slemspindling (S), blåmossa (S), fjällig taggsvamp s.str. (S), grovticka (S), olivspindling (S), skogsknipprot (S, §8), tvåblad (S, §8), brudsporre (§8)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