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klagomål behandlar höga naturvärden i avverkningsanmälan A 28276-2024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