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45536-2025 i Gotlands kommun</w:t>
      </w:r>
    </w:p>
    <w:p>
      <w:r>
        <w:t>Denna tillsynsbegäran behandlar höga naturvärden i avverkningsanmälan A 45536-2025 i Gotlands kommun som inkom 2025-09-22 och omfattar 10,4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6373990, E 719213 i SWEREF 99 TM.</w:t>
      </w:r>
    </w:p>
    <w:p>
      <w:r>
        <w:t>I och inom 9 meter från avverkningsanmälan finns fynd av 29 naturvårdsarter, varav 21 är rödlistade, 3 är fridlysta, 7 är typiska (T) och 6 är signalarter (S): slät taggsvamp (EN), sotbandad spindling (EN), granrotspindling (VU), gulsträngad fagerspindling (VU), läderdoftande fingersvamp (VU), narrspindling (VU), stor granspindling (VU), svartgrön spindling (VU), violettfläckig spindling (VU), violettrandad spindling (VU), backtimjan (NT), blå slemspindling (NT, T), fjällig taggsvamp s.str. (NT), kattfotslav (NT, T), kryddspindling (NT, T), mindre tåtelsmygare (NT), odörspindling (NT), skarp dropptaggsvamp (NT), sårläka (NT, T), tjockfotad fingersvamp (NT), grynspindling (DD), anisspindling (S), blåmossa (S, T), fransig jordstjärna (S), mindre märgborre (S, T), nästrot (S, §8), olivspindling (S),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kryddspindling (NT, T), sårläka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