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 glada (EN, §4), apollofjäril (NT, §4a), axveronika (NT), backtimjan (NT), havsörn (NT, §4), jordtistel (NT), solvända (NT), spillkråka (NT, §4), svartfläckig blåvinge (NT, §4a), purpurknipprot (S, §8), skogsknipprot (S, §8), brudsporre (§8), grönvit nattviol (§8), nattviol (§8),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apollofjäril (NT, §4a), havsörn (NT, §4), spillkråka (NT, §4), svartfläckig blåvinge (NT, §4a),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