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klagomål behandlar höga naturvärden i avverkningsanmälan A 44928-2022 i Gotlands kommun som inkom 2022-10-07 och omfattar 3,7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6364018, E 699370 i SWEREF 99 TM.</w:t>
      </w:r>
    </w:p>
    <w:p>
      <w:r>
        <w:t>I och inom 15 meter från avverkningsanmälan finns fynd av 14 naturvårdsarter, varav 10 är rödlistade, 1 är fridlyst, 3 är typiska (T) och 4 är signalarter (S): barkkvastmossa (EN, T, §8), gulsträngad fagerspindling (VU), mörk kraterlav (VU), tvillingspindling (VU), blå slemspindling (NT, T), kattfotslav (NT, T), odörspindling (NT), puderspindling (NT), ängsstarr (NT), frostig asplav (DD), anisspindling (S), axag (S), kärrlilja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