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(EN)</w:t>
      </w:r>
      <w:r>
        <w:t xml:space="preserve"> är en starkt hotad nedbrytare i gräsmark, gläntor och bryn i barr- och lövskog på kalkrik mark, huvudsakligen i betad och ljusöppen skog. Arten missgynnas troligen av avverkning och andra skogsbruksåtgärder. Samtliga lokaler bör skyddas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