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dårgräsfjäril (NT, §4a), smedbock (NT), svinrot (NT), ängsskära (NT), blåmossa (S), nästrot (S, §8), skogsknipprot (S, §8), tvåblad (S, §8),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nästrot (S, §8), skogsknipprot (S, §8), tvåblad (S, §8), fläcknycklar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