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6913-2025 i Gotlands kommun</w:t>
      </w:r>
    </w:p>
    <w:p>
      <w:r>
        <w:t>Detta dokument behandlar höga naturvärden i avverkningsanmälan A 6913-2025 i Gotlands kommun. Denna avverkningsanmälan inkom 2025-02-13 10:30:51 och omfattar 7,2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ask (EN), grönsångare (NT, §4), jordtistel (NT), loppstarr (NT), majviva (NT), spillkråka (NT, §4), svinrot (NT), ängsstarr (NT), anisspindling (S), grönpyrola (S), nästrot (S, §8), skogsknipprot (S, §8), sårläka (S), tvåblad (S, §8), fläcknycklar (§8) och vanliga ängsnycklar (§8). Av dessa är 8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4968"/>
            <wp:docPr id="1" name="Picture 1"/>
            <wp:cNvGraphicFramePr>
              <a:graphicFrameLocks noChangeAspect="1"/>
            </wp:cNvGraphicFramePr>
            <a:graphic>
              <a:graphicData uri="http://schemas.openxmlformats.org/drawingml/2006/picture">
                <pic:pic>
                  <pic:nvPicPr>
                    <pic:cNvPr id="0" name="A 6913-2025 karta.png"/>
                    <pic:cNvPicPr/>
                  </pic:nvPicPr>
                  <pic:blipFill>
                    <a:blip r:embed="rId16"/>
                    <a:stretch>
                      <a:fillRect/>
                    </a:stretch>
                  </pic:blipFill>
                  <pic:spPr>
                    <a:xfrm>
                      <a:off x="0" y="0"/>
                      <a:ext cx="5486400" cy="45949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6383111, E 720477 i SWEREF 99 TM.</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pPr>
        <w:pStyle w:val="Heading1"/>
      </w:pPr>
      <w:r>
        <w:t>Fridlysta arter</w:t>
      </w:r>
    </w:p>
    <w:p>
      <w:r>
        <w:t>Följande fridlysta arter har sina livsmiljöer och växtplatser i den avverkningsanmälda skogen: grönsångare (NT, §4), spillkråka (NT, §4), nästrot (S, §8), skogsknipprot (S, §8), tvåblad (S, §8), fläcknycklar (§8) och vanliga ängsnycklar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Skogsknipprot (§8)</w:t>
      </w:r>
      <w:r>
        <w:t xml:space="preserve"> är fridlyst enligt 8§ artskyddsförordningen och typisk art för </w:t>
      </w:r>
      <w:r>
        <w:rPr>
          <w:i/>
        </w:rPr>
        <w:t>9050 Näringsrik granskog</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