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21 naturvårdsarter, varav 15 är rödlistade, 1 är fridlyst, 4 är typiska (T) och 5 är signalarter (S):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