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10 naturvårdsarter, varav 5 är rödlistade, 4 är fridlysta, 3 är typiska (T) och 2 är signalarter (S): backtimjan (NT), berggräsfjäril (NT), gulsparv (NT, §4), solvända (NT), svinrot (NT), anisspindling (S), skogsknipprot (S, T, §8), ormbär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