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425303"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4253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54 naturvårdsarter, varav 34 är rödlistade, 13 är fridlysta, 6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