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54523-2023 i Gotlands kommun</w:t>
      </w:r>
    </w:p>
    <w:p>
      <w:r>
        <w:t>Denna tillsynsbegäran behandlar höga naturvärden i avverkningsanmälan A 54523-2023 i Gotlands kommun som inkom 2023-11-03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903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52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903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6325085, E 696599 i SWEREF 99 TM.</w:t>
      </w:r>
    </w:p>
    <w:p>
      <w:r>
        <w:t>I avverkningsanmälan finns fynd av 4 naturvårdsarter, varav 2 är rödlistade och 2 är fridlysta: sommarklynne (VU), åkerkulla (NT), brudsporre (§8) och kärrknipprot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