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10 naturvårdsarter, varav 5 är rödlistade, 4 är fridlysta, 3 är typiska (T) och 2 är signalarter (S): backtimjan (NT), berggräsfjäril (NT), gulsparv (NT, §4), solvända (NT), svinrot (NT), anisspindling (S), skogsknipprot (S, T, §8), ormbär (T),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