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20831-2024 i Gotlands kommun</w:t>
      </w:r>
    </w:p>
    <w:p>
      <w:r>
        <w:t>Detta klagomål behandlar höga naturvärden i avverkningsanmälan A 20831-2024 i Gotlands kommun som inkom 2024-05-27 och omfattar 2,9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20831-2024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6369737, E 720082 i SWEREF 99 TM.</w:t>
      </w:r>
    </w:p>
    <w:p>
      <w:r>
        <w:t>I och inom 19 meter från avverkningsanmälan finns fynd av 8 naturvårdsarter, varav 7 är rödlistade, 2 är fridlysta, 1 är typisk (T) och 1 är signalart (S): vit taggsvamp (VU), axveronika (NT), backtimjan (NT), dårgräsfjäril (NT, §4a), jordtistel (NT), solvända (NT), svinrot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