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som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lansettfibbla (VU), narrspindling (VU), ladlav (NT, T), odörspindling (NT), smedbock (NT), svinrot (NT), tallticka (NT, T), vippärt (NT, T), vårärt (NT, T), anisspindling (S), nästrot (S, §8) och olivspindling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