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som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Coniocarpon fallax (CR), knölig taggsvamp (EN), gyllenspindling (VU), dofttaggsvamp (NT, T), odörspindling (NT), anisspindling (S) och olivspindling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