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som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stor blanklav (CR), mörk kraterlav (VU), ädellav (VU, T), dårgräsfjäril (NT, §4a), svinrot (NT), frostig asplav (DD), havstulpanlav (S, T), klippfrullania (S, T) och stubbspretmossa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