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knärot (VU, §8), majviva (NT), svinrot (NT), ängsstarr (NT), axag (S), blåmossa (S), grönpyrola (S), nästrot (S, §8), skogsknipprot (S, §8), sårläka (S), tvåblad (S, §8), Dactylorhiza incarnata subsp. incarnata (§8), fläcknycklar (§8)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nästrot (S, §8), skogsknipprot (S, §8), tvåblad (S, §8), Dactylorhiza incarnata subsp. incarnata (§8), fläcknycklar (§8) och sankt pers 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